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70" w:rsidRPr="00F524F6" w:rsidRDefault="00071270" w:rsidP="0007127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4F6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предоставлена</w:t>
      </w:r>
    </w:p>
    <w:p w:rsidR="00070546" w:rsidRDefault="00070546" w:rsidP="0007127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4F6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</w:t>
      </w:r>
      <w:r w:rsidR="00071270" w:rsidRPr="00F524F6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F524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природных ресурсов и экологии Тверской области</w:t>
      </w:r>
    </w:p>
    <w:p w:rsidR="00F524F6" w:rsidRPr="00F524F6" w:rsidRDefault="00F524F6" w:rsidP="0007127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7D9D" w:rsidRPr="00F524F6" w:rsidRDefault="00967D9D" w:rsidP="00967D9D">
      <w:pPr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4F6">
        <w:rPr>
          <w:rFonts w:ascii="Times New Roman" w:hAnsi="Times New Roman" w:cs="Times New Roman"/>
          <w:b/>
          <w:color w:val="000000"/>
          <w:sz w:val="28"/>
          <w:szCs w:val="28"/>
        </w:rPr>
        <w:t>Проблемы качества питьевой воды, аварийного состояния систем водоснабжения, водо</w:t>
      </w:r>
      <w:r w:rsidR="00F524F6">
        <w:rPr>
          <w:rFonts w:ascii="Times New Roman" w:hAnsi="Times New Roman" w:cs="Times New Roman"/>
          <w:b/>
          <w:color w:val="000000"/>
          <w:sz w:val="28"/>
          <w:szCs w:val="28"/>
        </w:rPr>
        <w:t>отведения и очистных сооружений</w:t>
      </w:r>
      <w:bookmarkStart w:id="0" w:name="_GoBack"/>
      <w:bookmarkEnd w:id="0"/>
    </w:p>
    <w:p w:rsidR="00967D9D" w:rsidRDefault="00967D9D" w:rsidP="00A86EED">
      <w:pPr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35A2" w:rsidRPr="00577220" w:rsidRDefault="009F35A2" w:rsidP="00071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рамках направления стратегического развития Российской Федерации «Экология» в соответствии с </w:t>
      </w:r>
      <w:hyperlink r:id="rId7" w:tgtFrame="_blank" w:history="1">
        <w:r w:rsidRPr="005772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DFDFD"/>
          </w:rPr>
          <w:t>перечнем поручений Президента Российской Федерации В.В. Путина от 5 декабря 2016 года № Пр-2346</w:t>
        </w:r>
      </w:hyperlink>
      <w:r w:rsidRPr="00577220">
        <w:rPr>
          <w:rFonts w:ascii="Times New Roman" w:hAnsi="Times New Roman" w:cs="Times New Roman"/>
          <w:sz w:val="28"/>
          <w:szCs w:val="28"/>
        </w:rPr>
        <w:t xml:space="preserve"> с</w:t>
      </w:r>
      <w:r w:rsidRPr="00577220">
        <w:rPr>
          <w:rFonts w:ascii="Times New Roman" w:hAnsi="Times New Roman" w:cs="Times New Roman"/>
          <w:sz w:val="28"/>
          <w:szCs w:val="28"/>
          <w:shd w:val="clear" w:color="auto" w:fill="FDFDFD"/>
        </w:rPr>
        <w:t>формирован приоритетный проект «Сохранение и предотвращение загрязнения реки Волги» («Оздоровление Волги») (далее – приоритетный проект).</w:t>
      </w:r>
    </w:p>
    <w:p w:rsidR="00A86EED" w:rsidRPr="00577220" w:rsidRDefault="009F35A2" w:rsidP="00071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6EED" w:rsidRPr="00577220">
        <w:rPr>
          <w:rFonts w:ascii="Times New Roman" w:hAnsi="Times New Roman" w:cs="Times New Roman"/>
          <w:color w:val="000000"/>
          <w:sz w:val="28"/>
          <w:szCs w:val="28"/>
        </w:rPr>
        <w:t>сновной</w:t>
      </w:r>
      <w:r w:rsidRPr="0057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EED" w:rsidRPr="00577220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Pr="00577220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приоритетного проекта </w:t>
      </w:r>
      <w:r w:rsidR="00A86EED" w:rsidRPr="0057722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сохранение бассейна реки Волга, в том числе путем уменьшения не менее чем на 80% объемов сброса загрязненных сточных вод из подлежащих очистке в водные объекты Волжского бассейна к концу 2025 года. </w:t>
      </w:r>
      <w:r w:rsidR="00A86EED" w:rsidRPr="00577220">
        <w:rPr>
          <w:rFonts w:ascii="Times New Roman" w:hAnsi="Times New Roman" w:cs="Times New Roman"/>
          <w:sz w:val="28"/>
          <w:szCs w:val="28"/>
        </w:rPr>
        <w:t>В соответствии с паспортом приоритетного проекта субъектам Российской Федерации необходимо разработать аналогичный региональный проект.</w:t>
      </w:r>
    </w:p>
    <w:p w:rsidR="000B11C9" w:rsidRPr="00577220" w:rsidRDefault="000B11C9" w:rsidP="00071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Именно у нас, в Тверской области, берёт начало великая русская река Волга. Общая протяженность реки 3531 км, по территории Тверской области 669 км. Две трети территории нашего региона относятся к волжскому бассейну.</w:t>
      </w:r>
    </w:p>
    <w:p w:rsidR="000B11C9" w:rsidRPr="00577220" w:rsidRDefault="000B11C9" w:rsidP="000712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 xml:space="preserve">Оздоровление Волги нужно начинать с её истока, так как состояние верховьев реки определяет её экологическое благополучие и биоразнообразие на всём протяжении. </w:t>
      </w:r>
    </w:p>
    <w:p w:rsidR="00577220" w:rsidRDefault="009F35A2" w:rsidP="000712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Основными причинами загрязнения реки Волги являются технологическая отсталость очистных сооружений, в основном это касается коммунальной сферы. Большинство очистных сооружений хозяйственно-бытовых стоков введены в эксплуатацию в 60-70-х годах и степень износа на текущи</w:t>
      </w:r>
      <w:r w:rsidR="00577220">
        <w:rPr>
          <w:rFonts w:ascii="Times New Roman" w:hAnsi="Times New Roman" w:cs="Times New Roman"/>
          <w:sz w:val="28"/>
          <w:szCs w:val="28"/>
        </w:rPr>
        <w:t>й</w:t>
      </w:r>
      <w:r w:rsidRPr="00577220">
        <w:rPr>
          <w:rFonts w:ascii="Times New Roman" w:hAnsi="Times New Roman" w:cs="Times New Roman"/>
          <w:sz w:val="28"/>
          <w:szCs w:val="28"/>
        </w:rPr>
        <w:t xml:space="preserve"> момент составляет более 80%.</w:t>
      </w:r>
    </w:p>
    <w:p w:rsidR="00577220" w:rsidRPr="00577220" w:rsidRDefault="00577220" w:rsidP="000712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За 2017 г. и истекший период 2018 г. отделом государственного надзора в сфере охраны окружающей среды проведено 78 рейдовых мероприятий по контролю за соблюдением водного законодательства на территории Тверской области.</w:t>
      </w:r>
    </w:p>
    <w:p w:rsidR="00577220" w:rsidRDefault="00577220" w:rsidP="000712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Кроме того, проверка соблюдения требований водного законодательства осуществляется в рамках проведения проверок юридических лиц и индивидуальных предпринимателей в порядке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контроля"».</w:t>
      </w:r>
    </w:p>
    <w:p w:rsidR="00577220" w:rsidRPr="00577220" w:rsidRDefault="00577220" w:rsidP="000712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По итогам проведенных мероприятий возбуждено 72 дела об административных правонарушений, из них:</w:t>
      </w:r>
    </w:p>
    <w:p w:rsidR="00577220" w:rsidRPr="00577220" w:rsidRDefault="00577220" w:rsidP="00071270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/>
      </w:pPr>
      <w:r w:rsidRPr="00577220">
        <w:t>21 дело по ст. 7.6 Ко АП РФ (самовольное занятие водного объекта или пользование им с нарушением установленных условий);</w:t>
      </w:r>
    </w:p>
    <w:p w:rsidR="00577220" w:rsidRPr="00577220" w:rsidRDefault="00577220" w:rsidP="00577220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spacing w:line="232" w:lineRule="auto"/>
        <w:ind w:left="0" w:firstLine="709"/>
        <w:contextualSpacing/>
      </w:pPr>
      <w:r w:rsidRPr="00577220">
        <w:lastRenderedPageBreak/>
        <w:t>17 дел по ст. 8.12.1 КоАП РФ (несоблюдение условия обеспечения свободного доступа граждан к водному объекту общего пользования и его береговой полосе);</w:t>
      </w:r>
    </w:p>
    <w:p w:rsidR="00577220" w:rsidRPr="00577220" w:rsidRDefault="00577220" w:rsidP="00577220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spacing w:line="232" w:lineRule="auto"/>
        <w:ind w:left="0" w:firstLine="709"/>
        <w:contextualSpacing/>
      </w:pPr>
      <w:r w:rsidRPr="00577220">
        <w:t>18 дел по ч. 4 ст. 8.13 КоАП РФ (нарушение требований к охране водных объектов, которое может повлечь их загрязнение, засорение и (или) истощение);</w:t>
      </w:r>
    </w:p>
    <w:p w:rsidR="00577220" w:rsidRPr="00577220" w:rsidRDefault="00577220" w:rsidP="00577220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spacing w:line="232" w:lineRule="auto"/>
        <w:ind w:left="0" w:firstLine="709"/>
        <w:contextualSpacing/>
      </w:pPr>
      <w:r w:rsidRPr="00577220">
        <w:t>16 дел по ч. 1 ст. 8.42 КоАП РФ (использование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деятельности).</w:t>
      </w:r>
    </w:p>
    <w:p w:rsidR="00577220" w:rsidRPr="00577220" w:rsidRDefault="00577220" w:rsidP="00577220">
      <w:pPr>
        <w:pStyle w:val="a5"/>
        <w:tabs>
          <w:tab w:val="left" w:pos="1134"/>
        </w:tabs>
        <w:spacing w:line="232" w:lineRule="auto"/>
        <w:ind w:left="0"/>
      </w:pPr>
      <w:r w:rsidRPr="00577220">
        <w:t>Кроме того, в ходе проведения надзорных мероприятий выявлено 3 факта причинения вреда водным объектам на общую сумму 396 653 250 рублей.</w:t>
      </w:r>
    </w:p>
    <w:p w:rsidR="009F35A2" w:rsidRPr="00577220" w:rsidRDefault="00577220" w:rsidP="00577220">
      <w:pPr>
        <w:pStyle w:val="a5"/>
        <w:tabs>
          <w:tab w:val="left" w:pos="1134"/>
        </w:tabs>
        <w:spacing w:line="232" w:lineRule="auto"/>
        <w:ind w:left="0"/>
      </w:pPr>
      <w:r>
        <w:t>В настоящее в</w:t>
      </w:r>
      <w:r w:rsidRPr="00577220">
        <w:t>ремя по указанным фактам ведется претензионная и исковая работа, направленная на возмещение вред</w:t>
      </w:r>
      <w:r>
        <w:t xml:space="preserve">а, причиненного водным объектам, а также регулярно вносятся предписания по устранению выявленных нарушений природоохранного законодательства, </w:t>
      </w:r>
      <w:r w:rsidR="009F35A2" w:rsidRPr="00577220">
        <w:t>однако коренным образом решить вопрос можно только путем масштабной реконструкции и модернизации системы водопроводно-канализационного хозяйства.</w:t>
      </w:r>
    </w:p>
    <w:p w:rsidR="0006344F" w:rsidRPr="00577220" w:rsidRDefault="00B32788" w:rsidP="00A86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П</w:t>
      </w:r>
      <w:r w:rsidR="0006344F" w:rsidRPr="00577220">
        <w:rPr>
          <w:rFonts w:ascii="Times New Roman" w:hAnsi="Times New Roman" w:cs="Times New Roman"/>
          <w:sz w:val="28"/>
          <w:szCs w:val="28"/>
        </w:rPr>
        <w:t>роект регионального паспорта Тверской области «Сохранение и предотвращение загрязнения реки Волги» (далее – региональный проект)</w:t>
      </w:r>
      <w:r w:rsidRPr="00577220">
        <w:rPr>
          <w:rFonts w:ascii="Times New Roman" w:hAnsi="Times New Roman" w:cs="Times New Roman"/>
          <w:sz w:val="28"/>
          <w:szCs w:val="28"/>
        </w:rPr>
        <w:t xml:space="preserve"> был подготовлен в 2018 году.</w:t>
      </w:r>
    </w:p>
    <w:p w:rsidR="0006344F" w:rsidRPr="00577220" w:rsidRDefault="00B32788" w:rsidP="00A86E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77220">
        <w:rPr>
          <w:rFonts w:ascii="Times New Roman" w:hAnsi="Times New Roman" w:cs="Times New Roman"/>
          <w:sz w:val="28"/>
          <w:szCs w:val="28"/>
        </w:rPr>
        <w:t>Р</w:t>
      </w:r>
      <w:r w:rsidR="0006344F" w:rsidRPr="00577220">
        <w:rPr>
          <w:rFonts w:ascii="Times New Roman" w:hAnsi="Times New Roman" w:cs="Times New Roman"/>
          <w:sz w:val="28"/>
          <w:szCs w:val="28"/>
        </w:rPr>
        <w:t>егиональный проект утвержден Губернатором Тверской области И.М. Руденей и согласован руководителем проекта «Оздоровление Волги» - Заместителем Министра природных ресурсов и экологии Российской Федерации С.Н. Ястребовым.</w:t>
      </w:r>
    </w:p>
    <w:p w:rsidR="009F35A2" w:rsidRPr="00577220" w:rsidRDefault="009F35A2" w:rsidP="009F3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Выбор объектов для участия в региональном проекте осуществлялся с учетом их социальной значимости, исходя из перечня крупнейших загрязнителей бассейна реки Волга в Тверской области по статистическим данным Минприроды России, а также с учетом поступивших предложений.</w:t>
      </w:r>
    </w:p>
    <w:p w:rsidR="00A86EED" w:rsidRPr="00577220" w:rsidRDefault="009F35A2" w:rsidP="009F3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В результате в</w:t>
      </w:r>
      <w:r w:rsidR="00A86EED" w:rsidRPr="00577220">
        <w:rPr>
          <w:rFonts w:ascii="Times New Roman" w:hAnsi="Times New Roman" w:cs="Times New Roman"/>
          <w:sz w:val="28"/>
          <w:szCs w:val="28"/>
        </w:rPr>
        <w:t xml:space="preserve"> региональный проект Тверской области включены </w:t>
      </w:r>
      <w:r w:rsidR="00C67A11" w:rsidRPr="00577220">
        <w:rPr>
          <w:rFonts w:ascii="Times New Roman" w:hAnsi="Times New Roman" w:cs="Times New Roman"/>
          <w:sz w:val="28"/>
          <w:szCs w:val="28"/>
        </w:rPr>
        <w:t xml:space="preserve">20 </w:t>
      </w:r>
      <w:r w:rsidR="00A86EED" w:rsidRPr="00577220">
        <w:rPr>
          <w:rFonts w:ascii="Times New Roman" w:hAnsi="Times New Roman" w:cs="Times New Roman"/>
          <w:sz w:val="28"/>
          <w:szCs w:val="28"/>
        </w:rPr>
        <w:t>мероприяти</w:t>
      </w:r>
      <w:r w:rsidR="00C67A11" w:rsidRPr="00577220">
        <w:rPr>
          <w:rFonts w:ascii="Times New Roman" w:hAnsi="Times New Roman" w:cs="Times New Roman"/>
          <w:sz w:val="28"/>
          <w:szCs w:val="28"/>
        </w:rPr>
        <w:t xml:space="preserve">й, </w:t>
      </w:r>
      <w:r w:rsidR="00D758F9" w:rsidRPr="005772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реализация которых позволит сократить на </w:t>
      </w:r>
      <w:r w:rsidR="00D758F9" w:rsidRPr="00577220">
        <w:rPr>
          <w:rFonts w:ascii="Times New Roman" w:hAnsi="Times New Roman" w:cs="Times New Roman"/>
          <w:sz w:val="28"/>
          <w:szCs w:val="28"/>
        </w:rPr>
        <w:t>85% количество загрязненных сточных вод. Основные мероприятия</w:t>
      </w:r>
      <w:r w:rsidR="00C67A11" w:rsidRPr="00577220">
        <w:rPr>
          <w:rFonts w:ascii="Times New Roman" w:hAnsi="Times New Roman" w:cs="Times New Roman"/>
          <w:sz w:val="28"/>
          <w:szCs w:val="28"/>
        </w:rPr>
        <w:t xml:space="preserve"> - это мероприятия</w:t>
      </w:r>
      <w:r w:rsidR="00A86EED" w:rsidRPr="00577220">
        <w:rPr>
          <w:rFonts w:ascii="Times New Roman" w:hAnsi="Times New Roman" w:cs="Times New Roman"/>
          <w:sz w:val="28"/>
          <w:szCs w:val="28"/>
        </w:rPr>
        <w:t xml:space="preserve"> по строительству или реконструкции очистных сооружений канализации ряда муниципальных образований Тверской области</w:t>
      </w:r>
      <w:r w:rsidR="00C67A11" w:rsidRPr="00577220">
        <w:rPr>
          <w:rFonts w:ascii="Times New Roman" w:hAnsi="Times New Roman" w:cs="Times New Roman"/>
          <w:sz w:val="28"/>
          <w:szCs w:val="28"/>
        </w:rPr>
        <w:t>.</w:t>
      </w:r>
    </w:p>
    <w:p w:rsidR="00162A9E" w:rsidRPr="00577220" w:rsidRDefault="00162A9E" w:rsidP="009007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90079E" w:rsidRPr="00577220">
        <w:rPr>
          <w:rFonts w:ascii="Times New Roman" w:hAnsi="Times New Roman" w:cs="Times New Roman"/>
          <w:sz w:val="28"/>
          <w:szCs w:val="28"/>
        </w:rPr>
        <w:t xml:space="preserve"> регионального проекта позволит</w:t>
      </w:r>
      <w:r w:rsidRPr="00577220">
        <w:rPr>
          <w:rFonts w:ascii="Times New Roman" w:hAnsi="Times New Roman" w:cs="Times New Roman"/>
          <w:sz w:val="28"/>
          <w:szCs w:val="28"/>
        </w:rPr>
        <w:t xml:space="preserve"> сократить сброс загрязненных сточных вод в реку Волгу на 55 млн. куб. метров  (годовой показатель при реализации всех мероприятий), что составит 85% от общего сброса загрязненных сточных вод, что позволит осуществлять сброс сточных вод нормативного качества и привести качество воды в реке к нормативным требованиям.</w:t>
      </w:r>
    </w:p>
    <w:p w:rsidR="002B46CD" w:rsidRPr="00577220" w:rsidRDefault="002B46CD" w:rsidP="002A63A3">
      <w:pPr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60405" w:rsidRPr="00577220">
        <w:rPr>
          <w:rFonts w:ascii="Times New Roman" w:hAnsi="Times New Roman" w:cs="Times New Roman"/>
          <w:sz w:val="28"/>
          <w:szCs w:val="28"/>
        </w:rPr>
        <w:t>регионального</w:t>
      </w:r>
      <w:r w:rsidRPr="00577220">
        <w:rPr>
          <w:rFonts w:ascii="Times New Roman" w:hAnsi="Times New Roman" w:cs="Times New Roman"/>
          <w:sz w:val="28"/>
          <w:szCs w:val="28"/>
        </w:rPr>
        <w:t xml:space="preserve"> проекта предполагает привлечение средств федерального бюджета, региональн</w:t>
      </w:r>
      <w:r w:rsidR="00760405" w:rsidRPr="00577220">
        <w:rPr>
          <w:rFonts w:ascii="Times New Roman" w:hAnsi="Times New Roman" w:cs="Times New Roman"/>
          <w:sz w:val="28"/>
          <w:szCs w:val="28"/>
        </w:rPr>
        <w:t>ого</w:t>
      </w:r>
      <w:r w:rsidRPr="0057722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60405" w:rsidRPr="00577220">
        <w:rPr>
          <w:rFonts w:ascii="Times New Roman" w:hAnsi="Times New Roman" w:cs="Times New Roman"/>
          <w:sz w:val="28"/>
          <w:szCs w:val="28"/>
        </w:rPr>
        <w:t>а</w:t>
      </w:r>
      <w:r w:rsidRPr="00577220">
        <w:rPr>
          <w:rFonts w:ascii="Times New Roman" w:hAnsi="Times New Roman" w:cs="Times New Roman"/>
          <w:sz w:val="28"/>
          <w:szCs w:val="28"/>
        </w:rPr>
        <w:t xml:space="preserve"> и внебюджетных источников финансирования. По предварительной оценке бюджет регионального проекта составляет </w:t>
      </w:r>
      <w:r w:rsidR="00843C62" w:rsidRPr="00577220">
        <w:rPr>
          <w:rFonts w:ascii="Times New Roman" w:hAnsi="Times New Roman" w:cs="Times New Roman"/>
          <w:sz w:val="28"/>
          <w:szCs w:val="28"/>
        </w:rPr>
        <w:t>около</w:t>
      </w:r>
      <w:r w:rsidRPr="00577220">
        <w:rPr>
          <w:rFonts w:ascii="Times New Roman" w:hAnsi="Times New Roman" w:cs="Times New Roman"/>
          <w:sz w:val="28"/>
          <w:szCs w:val="28"/>
        </w:rPr>
        <w:t xml:space="preserve"> </w:t>
      </w:r>
      <w:r w:rsidRPr="00577220">
        <w:rPr>
          <w:rFonts w:ascii="Times New Roman" w:hAnsi="Times New Roman" w:cs="Times New Roman"/>
          <w:bCs/>
          <w:sz w:val="28"/>
          <w:szCs w:val="28"/>
        </w:rPr>
        <w:t>10</w:t>
      </w:r>
      <w:r w:rsidRPr="00577220">
        <w:rPr>
          <w:rFonts w:ascii="Times New Roman" w:hAnsi="Times New Roman" w:cs="Times New Roman"/>
          <w:sz w:val="28"/>
          <w:szCs w:val="28"/>
        </w:rPr>
        <w:t xml:space="preserve"> млрд рублей.</w:t>
      </w:r>
    </w:p>
    <w:p w:rsidR="003B6DD1" w:rsidRPr="00577220" w:rsidRDefault="003B6DD1" w:rsidP="003B6D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Вопрос финансирования из федерального бюджета мероприятий регионального проекта имеет огромное значение для Тверской области.</w:t>
      </w:r>
    </w:p>
    <w:p w:rsidR="00F04431" w:rsidRPr="00577220" w:rsidRDefault="00D758F9" w:rsidP="00F044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04431" w:rsidRPr="00577220">
        <w:rPr>
          <w:rFonts w:ascii="Times New Roman" w:hAnsi="Times New Roman" w:cs="Times New Roman"/>
          <w:sz w:val="28"/>
          <w:szCs w:val="28"/>
        </w:rPr>
        <w:t>еализация большинства мероприятий регионального проекта предполагается с учетом их финансирования из федерального бюджета. Однако на текущий момент вопрос финансирования на федеральном уровне не решен.</w:t>
      </w:r>
    </w:p>
    <w:p w:rsidR="00F04431" w:rsidRPr="00577220" w:rsidRDefault="003B6DD1" w:rsidP="00A86E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Протоколом заседания президиума Совета при Президенте Российской Федерации по стратегическому развитию и приоритетным проектам от 28.02.2018 № 2 (далее - Протокол) установлен срок представления в Правительство Российской Федерации проекта нормативного правового акта по финансированию мероприятий региональных программ субъектов Российской Федерации - 02.07.2018. Ранее данный срок был установлен 20.03.2018. Таким образом, решение вопроса финансирования региональных проектов перенесено на новый срок.</w:t>
      </w:r>
    </w:p>
    <w:p w:rsidR="003B6DD1" w:rsidRPr="00577220" w:rsidRDefault="003B6DD1" w:rsidP="003B6D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20">
        <w:rPr>
          <w:rFonts w:ascii="Times New Roman" w:hAnsi="Times New Roman" w:cs="Times New Roman"/>
          <w:sz w:val="28"/>
          <w:szCs w:val="28"/>
        </w:rPr>
        <w:t>Таким образом, реализация мероприятий регионального проекта напрямую зависит от объемов финансирования из федерального бюджета.</w:t>
      </w:r>
    </w:p>
    <w:p w:rsidR="003B6DD1" w:rsidRPr="00577220" w:rsidRDefault="003B6DD1" w:rsidP="00A86E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528" w:rsidRPr="00577220" w:rsidRDefault="00681528" w:rsidP="00A86E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8404"/>
      </w:tblGrid>
      <w:tr w:rsidR="00681528" w:rsidRPr="00577220" w:rsidTr="0031262D">
        <w:trPr>
          <w:trHeight w:val="322"/>
          <w:tblHeader/>
          <w:jc w:val="center"/>
        </w:trPr>
        <w:tc>
          <w:tcPr>
            <w:tcW w:w="752" w:type="dxa"/>
            <w:vMerge w:val="restart"/>
            <w:vAlign w:val="center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04" w:type="dxa"/>
            <w:vMerge w:val="restart"/>
            <w:vAlign w:val="center"/>
          </w:tcPr>
          <w:p w:rsidR="00681528" w:rsidRPr="00577220" w:rsidRDefault="00681528" w:rsidP="003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регионального проекта</w:t>
            </w:r>
          </w:p>
        </w:tc>
      </w:tr>
      <w:tr w:rsidR="00681528" w:rsidRPr="00577220" w:rsidTr="0031262D">
        <w:trPr>
          <w:trHeight w:val="322"/>
          <w:tblHeader/>
          <w:jc w:val="center"/>
        </w:trPr>
        <w:tc>
          <w:tcPr>
            <w:tcW w:w="752" w:type="dxa"/>
            <w:vMerge/>
            <w:vAlign w:val="center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  <w:vMerge/>
            <w:vAlign w:val="center"/>
          </w:tcPr>
          <w:p w:rsidR="00681528" w:rsidRPr="00577220" w:rsidRDefault="00681528" w:rsidP="0031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528" w:rsidRPr="00577220" w:rsidTr="0031262D">
        <w:trPr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Строительство очистных сооружений биологической очистки сточных вод АО племзавод «Заволжское» Ликвидация выпуска сточных вод в р. Межурка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Модификация схем очистки сточных вод АО «Каменская БКФ»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Первый этап реконструкции канализационных очистных сооружений  г. Конаково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Реконструкция очистных сооружений канализации  п. Радченко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Строительство и модернизация очистных сооружений канализации г. Тверь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 xml:space="preserve">Реконструкция очистных сооружений в г. Ржев, 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Реконструкция очистных сооружений в г. Осташков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Реконструкция очистных сооружений, расположенных в Новоямском сельском поселении Старицкого района,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Реконструкция очистных сооружений г. Торжка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Реконструкция очистных сооружений города Кимры Кимрского района</w:t>
            </w:r>
          </w:p>
        </w:tc>
      </w:tr>
      <w:tr w:rsidR="00681528" w:rsidRPr="00577220" w:rsidTr="0031262D">
        <w:trPr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Расчистка и восстановление водных зон Шошинского плеса (в устье р. Шоша) Иваньковского водохранилища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Строительство новых очистных сооружений в г. Зубцов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Модернизация очистных сооружений жилищно-коммунального хозяйства пгт. Редкино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 xml:space="preserve">Реконструкция очистных сооружений  канализации г. Кашин, 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Реконструкция очистных сооружений  канализации пгт Белый Городок Кимрского района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Реконструкция очистных сооружений  канализации п. Приволжский Кимрского района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Внедрение УФ-обеззараживания сточных вод выхода очистных сооружений города Калязина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Строительство (восстановление) очистных сооружений в п. Медное Калининского района</w:t>
            </w:r>
          </w:p>
        </w:tc>
      </w:tr>
      <w:tr w:rsidR="00681528" w:rsidRPr="00577220" w:rsidTr="0031262D">
        <w:trPr>
          <w:trHeight w:val="552"/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Реконструкция очистных сооружений канализации в п. Пено Пеновского района</w:t>
            </w:r>
          </w:p>
        </w:tc>
      </w:tr>
      <w:tr w:rsidR="00681528" w:rsidRPr="00577220" w:rsidTr="0031262D">
        <w:trPr>
          <w:jc w:val="center"/>
        </w:trPr>
        <w:tc>
          <w:tcPr>
            <w:tcW w:w="752" w:type="dxa"/>
          </w:tcPr>
          <w:p w:rsidR="00681528" w:rsidRPr="00577220" w:rsidRDefault="00681528" w:rsidP="0031262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4" w:type="dxa"/>
          </w:tcPr>
          <w:p w:rsidR="00681528" w:rsidRPr="00577220" w:rsidRDefault="00681528" w:rsidP="0031262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577220">
              <w:rPr>
                <w:rFonts w:eastAsiaTheme="minorEastAsia"/>
                <w:kern w:val="24"/>
                <w:sz w:val="28"/>
                <w:szCs w:val="28"/>
              </w:rPr>
              <w:t>Рекультивация свалки твердых бытовых отходов, 13 км Бежецкого шоссе, Михайловское с/п, Калининский район</w:t>
            </w:r>
          </w:p>
        </w:tc>
      </w:tr>
    </w:tbl>
    <w:p w:rsidR="00B32788" w:rsidRPr="00A86EED" w:rsidRDefault="00B32788" w:rsidP="00A86E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2788" w:rsidRPr="00A86EED" w:rsidSect="0056027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D5" w:rsidRDefault="00D958D5" w:rsidP="000655DF">
      <w:pPr>
        <w:spacing w:after="0" w:line="240" w:lineRule="auto"/>
      </w:pPr>
      <w:r>
        <w:separator/>
      </w:r>
    </w:p>
  </w:endnote>
  <w:endnote w:type="continuationSeparator" w:id="0">
    <w:p w:rsidR="00D958D5" w:rsidRDefault="00D958D5" w:rsidP="0006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D5" w:rsidRDefault="00D958D5" w:rsidP="000655DF">
      <w:pPr>
        <w:spacing w:after="0" w:line="240" w:lineRule="auto"/>
      </w:pPr>
      <w:r>
        <w:separator/>
      </w:r>
    </w:p>
  </w:footnote>
  <w:footnote w:type="continuationSeparator" w:id="0">
    <w:p w:rsidR="00D958D5" w:rsidRDefault="00D958D5" w:rsidP="0006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49056"/>
      <w:docPartObj>
        <w:docPartGallery w:val="Page Numbers (Top of Page)"/>
        <w:docPartUnique/>
      </w:docPartObj>
    </w:sdtPr>
    <w:sdtEndPr/>
    <w:sdtContent>
      <w:p w:rsidR="000655DF" w:rsidRDefault="000655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F6">
          <w:rPr>
            <w:noProof/>
          </w:rPr>
          <w:t>2</w:t>
        </w:r>
        <w:r>
          <w:fldChar w:fldCharType="end"/>
        </w:r>
      </w:p>
    </w:sdtContent>
  </w:sdt>
  <w:p w:rsidR="000655DF" w:rsidRDefault="000655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02BB4"/>
    <w:multiLevelType w:val="hybridMultilevel"/>
    <w:tmpl w:val="B81CC10E"/>
    <w:lvl w:ilvl="0" w:tplc="BA74A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7D"/>
    <w:rsid w:val="00042EFB"/>
    <w:rsid w:val="0006344F"/>
    <w:rsid w:val="000655DF"/>
    <w:rsid w:val="00070546"/>
    <w:rsid w:val="00071270"/>
    <w:rsid w:val="000A2200"/>
    <w:rsid w:val="000B11C9"/>
    <w:rsid w:val="000C0A47"/>
    <w:rsid w:val="00114DB2"/>
    <w:rsid w:val="00115FCE"/>
    <w:rsid w:val="00122D84"/>
    <w:rsid w:val="00137939"/>
    <w:rsid w:val="0014732F"/>
    <w:rsid w:val="00162A9E"/>
    <w:rsid w:val="0016381C"/>
    <w:rsid w:val="0018724B"/>
    <w:rsid w:val="001A29D0"/>
    <w:rsid w:val="00234A79"/>
    <w:rsid w:val="00235864"/>
    <w:rsid w:val="002A63A3"/>
    <w:rsid w:val="002B46CD"/>
    <w:rsid w:val="002E0267"/>
    <w:rsid w:val="002F280B"/>
    <w:rsid w:val="003261CA"/>
    <w:rsid w:val="003537CD"/>
    <w:rsid w:val="003B6DD1"/>
    <w:rsid w:val="003F7908"/>
    <w:rsid w:val="00407D7D"/>
    <w:rsid w:val="00433097"/>
    <w:rsid w:val="00462CA1"/>
    <w:rsid w:val="00493862"/>
    <w:rsid w:val="004A06FF"/>
    <w:rsid w:val="004C44C9"/>
    <w:rsid w:val="004E5571"/>
    <w:rsid w:val="004E75C7"/>
    <w:rsid w:val="00560272"/>
    <w:rsid w:val="00577220"/>
    <w:rsid w:val="00585F26"/>
    <w:rsid w:val="006116D4"/>
    <w:rsid w:val="006559EA"/>
    <w:rsid w:val="00681528"/>
    <w:rsid w:val="006B393F"/>
    <w:rsid w:val="006E3656"/>
    <w:rsid w:val="006F353C"/>
    <w:rsid w:val="00760405"/>
    <w:rsid w:val="007D657C"/>
    <w:rsid w:val="007E7E41"/>
    <w:rsid w:val="008226DC"/>
    <w:rsid w:val="0082759E"/>
    <w:rsid w:val="00843C62"/>
    <w:rsid w:val="008A0592"/>
    <w:rsid w:val="0090079E"/>
    <w:rsid w:val="00930757"/>
    <w:rsid w:val="00967D9D"/>
    <w:rsid w:val="009E150D"/>
    <w:rsid w:val="009F1F58"/>
    <w:rsid w:val="009F35A2"/>
    <w:rsid w:val="009F4237"/>
    <w:rsid w:val="00A65A91"/>
    <w:rsid w:val="00A86EED"/>
    <w:rsid w:val="00AA402D"/>
    <w:rsid w:val="00AD6824"/>
    <w:rsid w:val="00AF1CDA"/>
    <w:rsid w:val="00B2431E"/>
    <w:rsid w:val="00B32788"/>
    <w:rsid w:val="00B82DF6"/>
    <w:rsid w:val="00B87C38"/>
    <w:rsid w:val="00B90985"/>
    <w:rsid w:val="00C0419D"/>
    <w:rsid w:val="00C213D0"/>
    <w:rsid w:val="00C67A11"/>
    <w:rsid w:val="00CE5807"/>
    <w:rsid w:val="00D758F9"/>
    <w:rsid w:val="00D80D30"/>
    <w:rsid w:val="00D9069D"/>
    <w:rsid w:val="00D958D5"/>
    <w:rsid w:val="00D979D1"/>
    <w:rsid w:val="00DE2B7E"/>
    <w:rsid w:val="00DF5E7C"/>
    <w:rsid w:val="00E25C25"/>
    <w:rsid w:val="00EB7558"/>
    <w:rsid w:val="00EE2F86"/>
    <w:rsid w:val="00F04431"/>
    <w:rsid w:val="00F05EE3"/>
    <w:rsid w:val="00F524F6"/>
    <w:rsid w:val="00F679A8"/>
    <w:rsid w:val="00F83568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C958B-F12C-4FA8-BDC3-A60E6A53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8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E2F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2D84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1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6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5DF"/>
  </w:style>
  <w:style w:type="paragraph" w:styleId="aa">
    <w:name w:val="footer"/>
    <w:basedOn w:val="a"/>
    <w:link w:val="ab"/>
    <w:uiPriority w:val="99"/>
    <w:unhideWhenUsed/>
    <w:rsid w:val="0006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5DF"/>
  </w:style>
  <w:style w:type="table" w:styleId="ac">
    <w:name w:val="Table Grid"/>
    <w:basedOn w:val="a1"/>
    <w:uiPriority w:val="59"/>
    <w:rsid w:val="0068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8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assignments/orders/53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2018-06-26T07:27:00Z</cp:lastPrinted>
  <dcterms:created xsi:type="dcterms:W3CDTF">2018-06-21T08:18:00Z</dcterms:created>
  <dcterms:modified xsi:type="dcterms:W3CDTF">2018-07-02T12:45:00Z</dcterms:modified>
</cp:coreProperties>
</file>