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33" w:rsidRDefault="002A6E33" w:rsidP="002A6E33">
      <w:pPr>
        <w:shd w:val="clear" w:color="auto" w:fill="FFFFFF"/>
        <w:spacing w:line="360" w:lineRule="auto"/>
        <w:ind w:right="11" w:firstLine="688"/>
        <w:jc w:val="center"/>
        <w:rPr>
          <w:b/>
          <w:sz w:val="28"/>
          <w:szCs w:val="28"/>
        </w:rPr>
      </w:pPr>
      <w:r w:rsidRPr="00C002C1">
        <w:rPr>
          <w:b/>
          <w:sz w:val="28"/>
          <w:szCs w:val="28"/>
        </w:rPr>
        <w:t xml:space="preserve">О налогообложении лиц </w:t>
      </w:r>
      <w:proofErr w:type="spellStart"/>
      <w:r w:rsidRPr="00C002C1">
        <w:rPr>
          <w:b/>
          <w:sz w:val="28"/>
          <w:szCs w:val="28"/>
        </w:rPr>
        <w:t>предпенсионного</w:t>
      </w:r>
      <w:proofErr w:type="spellEnd"/>
      <w:r w:rsidRPr="00C002C1">
        <w:rPr>
          <w:b/>
          <w:sz w:val="28"/>
          <w:szCs w:val="28"/>
        </w:rPr>
        <w:t xml:space="preserve"> возраста</w:t>
      </w:r>
    </w:p>
    <w:p w:rsidR="001C265D" w:rsidRDefault="001C265D" w:rsidP="002A6E33">
      <w:pPr>
        <w:shd w:val="clear" w:color="auto" w:fill="FFFFFF"/>
        <w:spacing w:line="360" w:lineRule="auto"/>
        <w:ind w:right="11" w:firstLine="688"/>
        <w:jc w:val="center"/>
        <w:rPr>
          <w:rFonts w:eastAsia="Times New Roman"/>
          <w:sz w:val="28"/>
          <w:szCs w:val="28"/>
        </w:rPr>
      </w:pPr>
    </w:p>
    <w:p w:rsidR="0035274C" w:rsidRDefault="0035274C" w:rsidP="0035274C">
      <w:pPr>
        <w:shd w:val="clear" w:color="auto" w:fill="FFFFFF"/>
        <w:spacing w:line="360" w:lineRule="auto"/>
        <w:ind w:right="11" w:firstLine="688"/>
        <w:jc w:val="both"/>
      </w:pPr>
      <w:r>
        <w:rPr>
          <w:rFonts w:eastAsia="Times New Roman"/>
          <w:sz w:val="28"/>
          <w:szCs w:val="28"/>
        </w:rPr>
        <w:t>В связи с принятием Федерального закона от 03</w:t>
      </w:r>
      <w:r w:rsidR="003922AC">
        <w:rPr>
          <w:rFonts w:eastAsia="Times New Roman"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 xml:space="preserve">0.2018 </w:t>
      </w:r>
      <w:r w:rsidR="003922A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350-ФЗ «О </w:t>
      </w:r>
      <w:r>
        <w:rPr>
          <w:rFonts w:eastAsia="Times New Roman"/>
          <w:spacing w:val="-6"/>
          <w:sz w:val="28"/>
          <w:szCs w:val="28"/>
        </w:rPr>
        <w:t>внесении изменений в отдельные законодательные акт Российской Федерации по вопросам назначения и выплаты пенсий» и Федерального закона от 30</w:t>
      </w:r>
      <w:r w:rsidR="003922AC">
        <w:rPr>
          <w:rFonts w:eastAsia="Times New Roman"/>
          <w:spacing w:val="-6"/>
          <w:sz w:val="28"/>
          <w:szCs w:val="28"/>
        </w:rPr>
        <w:t>.</w:t>
      </w:r>
      <w:r>
        <w:rPr>
          <w:rFonts w:eastAsia="Times New Roman"/>
          <w:spacing w:val="-6"/>
          <w:sz w:val="28"/>
          <w:szCs w:val="28"/>
        </w:rPr>
        <w:t>10</w:t>
      </w:r>
      <w:r w:rsidR="003922AC">
        <w:rPr>
          <w:rFonts w:eastAsia="Times New Roman"/>
          <w:spacing w:val="-6"/>
          <w:sz w:val="28"/>
          <w:szCs w:val="28"/>
        </w:rPr>
        <w:t>.</w:t>
      </w:r>
      <w:r>
        <w:rPr>
          <w:rFonts w:eastAsia="Times New Roman"/>
          <w:spacing w:val="-6"/>
          <w:sz w:val="28"/>
          <w:szCs w:val="28"/>
        </w:rPr>
        <w:t xml:space="preserve">2018 </w:t>
      </w:r>
      <w:r w:rsidR="003922AC">
        <w:rPr>
          <w:rFonts w:eastAsia="Times New Roman"/>
          <w:spacing w:val="-6"/>
          <w:sz w:val="28"/>
          <w:szCs w:val="28"/>
        </w:rPr>
        <w:t>№</w:t>
      </w:r>
      <w:r>
        <w:rPr>
          <w:rFonts w:eastAsia="Times New Roman"/>
          <w:spacing w:val="-6"/>
          <w:sz w:val="28"/>
          <w:szCs w:val="28"/>
        </w:rPr>
        <w:t xml:space="preserve">378-ФЗ «О внесении изменений в статьи 391 и 407 части второй Налогового Кодекса </w:t>
      </w:r>
      <w:r>
        <w:rPr>
          <w:rFonts w:eastAsia="Times New Roman"/>
          <w:sz w:val="28"/>
          <w:szCs w:val="28"/>
        </w:rPr>
        <w:t xml:space="preserve">Российской Федерации» с 2019 года для граждан </w:t>
      </w:r>
      <w:proofErr w:type="spellStart"/>
      <w:r>
        <w:rPr>
          <w:rFonts w:eastAsia="Times New Roman"/>
          <w:sz w:val="28"/>
          <w:szCs w:val="28"/>
        </w:rPr>
        <w:t>предпенсионного</w:t>
      </w:r>
      <w:proofErr w:type="spellEnd"/>
      <w:r>
        <w:rPr>
          <w:rFonts w:eastAsia="Times New Roman"/>
          <w:sz w:val="28"/>
          <w:szCs w:val="28"/>
        </w:rPr>
        <w:t xml:space="preserve"> возраста </w:t>
      </w:r>
      <w:r w:rsidRPr="0035274C">
        <w:rPr>
          <w:rFonts w:eastAsia="Times New Roman"/>
          <w:bCs/>
          <w:spacing w:val="-7"/>
          <w:sz w:val="28"/>
          <w:szCs w:val="28"/>
        </w:rPr>
        <w:t>(женщины,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достигшие возраста 55-ти лет </w:t>
      </w:r>
      <w:r w:rsidRPr="0035274C">
        <w:rPr>
          <w:rFonts w:eastAsia="Times New Roman"/>
          <w:bCs/>
          <w:spacing w:val="-7"/>
          <w:sz w:val="28"/>
          <w:szCs w:val="28"/>
        </w:rPr>
        <w:t xml:space="preserve">и </w:t>
      </w:r>
      <w:r>
        <w:rPr>
          <w:rFonts w:eastAsia="Times New Roman"/>
          <w:spacing w:val="-7"/>
          <w:sz w:val="28"/>
          <w:szCs w:val="28"/>
        </w:rPr>
        <w:t xml:space="preserve">мужчины - 60-ти), также как и для такой </w:t>
      </w:r>
      <w:r>
        <w:rPr>
          <w:rFonts w:eastAsia="Times New Roman"/>
          <w:spacing w:val="-6"/>
          <w:sz w:val="28"/>
          <w:szCs w:val="28"/>
        </w:rPr>
        <w:t xml:space="preserve">категории граждан как пенсионеры, получающие </w:t>
      </w:r>
      <w:r w:rsidRPr="0035274C">
        <w:rPr>
          <w:rFonts w:eastAsia="Times New Roman"/>
          <w:bCs/>
          <w:spacing w:val="-6"/>
          <w:sz w:val="28"/>
          <w:szCs w:val="28"/>
        </w:rPr>
        <w:t>пенсии,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назначаемые в порядке, установленном пенсионным законодательством, установлена льгота по налогу на </w:t>
      </w:r>
      <w:r>
        <w:rPr>
          <w:rFonts w:eastAsia="Times New Roman"/>
          <w:spacing w:val="-2"/>
          <w:sz w:val="28"/>
          <w:szCs w:val="28"/>
        </w:rPr>
        <w:t xml:space="preserve">имущество физических лиц в виде полного освобождения от уплаты налога в </w:t>
      </w:r>
      <w:r>
        <w:rPr>
          <w:rFonts w:eastAsia="Times New Roman"/>
          <w:spacing w:val="-1"/>
          <w:sz w:val="28"/>
          <w:szCs w:val="28"/>
        </w:rPr>
        <w:t xml:space="preserve">отношении одного объекта налогообложения каждого вида: жилой дом или его </w:t>
      </w:r>
      <w:r>
        <w:rPr>
          <w:rFonts w:eastAsia="Times New Roman"/>
          <w:spacing w:val="-2"/>
          <w:sz w:val="28"/>
          <w:szCs w:val="28"/>
        </w:rPr>
        <w:t xml:space="preserve">часть, квартира или комната, гараж или хозяйственная постройка </w:t>
      </w:r>
      <w:r w:rsidRPr="0035274C">
        <w:rPr>
          <w:rFonts w:eastAsia="Times New Roman"/>
          <w:bCs/>
          <w:spacing w:val="-2"/>
          <w:sz w:val="28"/>
          <w:szCs w:val="28"/>
        </w:rPr>
        <w:t>площадью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не </w:t>
      </w:r>
      <w:r>
        <w:rPr>
          <w:rFonts w:eastAsia="Times New Roman"/>
          <w:spacing w:val="-5"/>
          <w:sz w:val="28"/>
          <w:szCs w:val="28"/>
        </w:rPr>
        <w:t xml:space="preserve">более 50 квадратных метров. Действует только одно условие: объект не должен </w:t>
      </w:r>
      <w:r>
        <w:rPr>
          <w:rFonts w:eastAsia="Times New Roman"/>
          <w:sz w:val="28"/>
          <w:szCs w:val="28"/>
        </w:rPr>
        <w:t>использоваться для предпринимательской деятельности.</w:t>
      </w:r>
    </w:p>
    <w:p w:rsidR="0035274C" w:rsidRDefault="0035274C" w:rsidP="0035274C">
      <w:pPr>
        <w:shd w:val="clear" w:color="auto" w:fill="FFFFFF"/>
        <w:spacing w:line="360" w:lineRule="auto"/>
        <w:ind w:left="11" w:right="18" w:firstLine="688"/>
        <w:jc w:val="both"/>
      </w:pPr>
      <w:proofErr w:type="spellStart"/>
      <w:r>
        <w:rPr>
          <w:rFonts w:eastAsia="Times New Roman"/>
          <w:spacing w:val="-6"/>
          <w:sz w:val="28"/>
          <w:szCs w:val="28"/>
        </w:rPr>
        <w:t>Предпенсионерам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также предоставляется льгота по земельному налогу в виде </w:t>
      </w:r>
      <w:r>
        <w:rPr>
          <w:rFonts w:eastAsia="Times New Roman"/>
          <w:spacing w:val="-5"/>
          <w:sz w:val="28"/>
          <w:szCs w:val="28"/>
        </w:rPr>
        <w:t xml:space="preserve">уменьшения налоговой базы на величину кадастровой стоимости 600 кв. метров </w:t>
      </w:r>
      <w:r>
        <w:rPr>
          <w:rFonts w:eastAsia="Times New Roman"/>
          <w:spacing w:val="-1"/>
          <w:sz w:val="28"/>
          <w:szCs w:val="28"/>
        </w:rPr>
        <w:t xml:space="preserve">площади земельного участка. Если площадь участка составляет не более шести </w:t>
      </w:r>
      <w:r>
        <w:rPr>
          <w:rFonts w:eastAsia="Times New Roman"/>
          <w:spacing w:val="-3"/>
          <w:sz w:val="28"/>
          <w:szCs w:val="28"/>
        </w:rPr>
        <w:t xml:space="preserve">соток - налог взиматься не будет, а если участок больше, то налог будет рассчитан </w:t>
      </w:r>
      <w:r>
        <w:rPr>
          <w:rFonts w:eastAsia="Times New Roman"/>
          <w:sz w:val="28"/>
          <w:szCs w:val="28"/>
        </w:rPr>
        <w:t xml:space="preserve">за оставшуюся площадь. Человек, имеющий два или больше участков, может выбрать тот, в отношении которого будет действовать вычет, и направить </w:t>
      </w:r>
      <w:r>
        <w:rPr>
          <w:rFonts w:eastAsia="Times New Roman"/>
          <w:spacing w:val="-6"/>
          <w:sz w:val="28"/>
          <w:szCs w:val="28"/>
        </w:rPr>
        <w:t xml:space="preserve">уведомление об этом в любую инспекцию. По умолчанию вычет будет применен </w:t>
      </w:r>
      <w:r>
        <w:rPr>
          <w:rFonts w:eastAsia="Times New Roman"/>
          <w:spacing w:val="-5"/>
          <w:sz w:val="28"/>
          <w:szCs w:val="28"/>
        </w:rPr>
        <w:t>автоматически для одного участка с наибольшей суммой налога.</w:t>
      </w:r>
    </w:p>
    <w:p w:rsidR="00471DBF" w:rsidRDefault="0035274C" w:rsidP="0035274C">
      <w:pPr>
        <w:spacing w:line="360" w:lineRule="auto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Для использования права на льготы за налоговый период 2019 года ли</w:t>
      </w:r>
      <w:r w:rsidR="00EB3587">
        <w:rPr>
          <w:rFonts w:eastAsia="Times New Roman"/>
          <w:spacing w:val="-7"/>
          <w:sz w:val="28"/>
          <w:szCs w:val="28"/>
        </w:rPr>
        <w:t>ца</w:t>
      </w:r>
      <w:bookmarkStart w:id="0" w:name="_GoBack"/>
      <w:bookmarkEnd w:id="0"/>
      <w:r>
        <w:rPr>
          <w:rFonts w:eastAsia="Times New Roman"/>
          <w:spacing w:val="-7"/>
          <w:sz w:val="28"/>
          <w:szCs w:val="28"/>
        </w:rPr>
        <w:t xml:space="preserve">м </w:t>
      </w:r>
      <w:proofErr w:type="spellStart"/>
      <w:r>
        <w:rPr>
          <w:rFonts w:eastAsia="Times New Roman"/>
          <w:spacing w:val="-4"/>
          <w:sz w:val="28"/>
          <w:szCs w:val="28"/>
        </w:rPr>
        <w:t>предпенсионного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возраста необходимо обратиться в любой налоговый орган с </w:t>
      </w:r>
      <w:r>
        <w:rPr>
          <w:rFonts w:eastAsia="Times New Roman"/>
          <w:spacing w:val="-8"/>
          <w:sz w:val="28"/>
          <w:szCs w:val="28"/>
        </w:rPr>
        <w:t>заявлением о предоставлении льготы.</w:t>
      </w:r>
    </w:p>
    <w:p w:rsidR="0035274C" w:rsidRDefault="0035274C" w:rsidP="0035274C">
      <w:pPr>
        <w:shd w:val="clear" w:color="auto" w:fill="FFFFFF"/>
        <w:spacing w:line="360" w:lineRule="auto"/>
        <w:ind w:left="14" w:firstLine="677"/>
        <w:jc w:val="both"/>
      </w:pPr>
      <w:r>
        <w:rPr>
          <w:rFonts w:eastAsia="Times New Roman"/>
          <w:sz w:val="28"/>
          <w:szCs w:val="28"/>
        </w:rPr>
        <w:t xml:space="preserve">Если гражданин ранее не обращался в налоговую инспекцию с заявлением на налоговую льготу следует обратить внимание на следующее. </w:t>
      </w:r>
      <w:r>
        <w:rPr>
          <w:rFonts w:eastAsia="Times New Roman"/>
          <w:spacing w:val="-7"/>
          <w:sz w:val="28"/>
          <w:szCs w:val="28"/>
        </w:rPr>
        <w:t xml:space="preserve">Направить данное заявление целесообразно до начала массовой рассылки налоговых </w:t>
      </w:r>
      <w:r>
        <w:rPr>
          <w:rFonts w:eastAsia="Times New Roman"/>
          <w:spacing w:val="-1"/>
          <w:sz w:val="28"/>
          <w:szCs w:val="28"/>
        </w:rPr>
        <w:t xml:space="preserve">уведомлений за 2018 год, то есть до 1 мая 2019 года. Сделать это можно через </w:t>
      </w:r>
      <w:r>
        <w:rPr>
          <w:rFonts w:eastAsia="Times New Roman"/>
          <w:spacing w:val="-6"/>
          <w:sz w:val="28"/>
          <w:szCs w:val="28"/>
        </w:rPr>
        <w:t xml:space="preserve">«Личный кабинет </w:t>
      </w:r>
      <w:r>
        <w:rPr>
          <w:rFonts w:eastAsia="Times New Roman"/>
          <w:spacing w:val="-6"/>
          <w:sz w:val="28"/>
          <w:szCs w:val="28"/>
        </w:rPr>
        <w:lastRenderedPageBreak/>
        <w:t xml:space="preserve">налогоплательщика для физических лиц», по почте или же лично обратиться в любую налоговую инспекцию или МФЦ, уполномоченный принимать </w:t>
      </w:r>
      <w:r>
        <w:rPr>
          <w:rFonts w:eastAsia="Times New Roman"/>
          <w:spacing w:val="-3"/>
          <w:sz w:val="28"/>
          <w:szCs w:val="28"/>
        </w:rPr>
        <w:t xml:space="preserve">такие заявления. Предоставлять заявление необходимо только в том случае, если </w:t>
      </w:r>
      <w:r>
        <w:rPr>
          <w:rFonts w:eastAsia="Times New Roman"/>
          <w:spacing w:val="-6"/>
          <w:sz w:val="28"/>
          <w:szCs w:val="28"/>
        </w:rPr>
        <w:t xml:space="preserve">право на льготу возникло впервые, например, при достижении пенсионного возраста </w:t>
      </w:r>
      <w:r>
        <w:rPr>
          <w:rFonts w:eastAsia="Times New Roman"/>
          <w:sz w:val="28"/>
          <w:szCs w:val="28"/>
        </w:rPr>
        <w:t xml:space="preserve">в течение 2018 года. Тем, кто ранее уже пользовался налоговыми льготами, </w:t>
      </w:r>
      <w:r>
        <w:rPr>
          <w:rFonts w:eastAsia="Times New Roman"/>
          <w:spacing w:val="-1"/>
          <w:sz w:val="28"/>
          <w:szCs w:val="28"/>
        </w:rPr>
        <w:t xml:space="preserve">(например, пенсионер был освобожден от налога на имущество или инвалид использовал льготу по земельному налогу и т.п.) дополнительно направлять </w:t>
      </w:r>
      <w:r>
        <w:rPr>
          <w:rFonts w:eastAsia="Times New Roman"/>
          <w:sz w:val="28"/>
          <w:szCs w:val="28"/>
        </w:rPr>
        <w:t>уведомление и подтверждающие льготу документы не нужно.</w:t>
      </w:r>
    </w:p>
    <w:p w:rsidR="0035274C" w:rsidRDefault="0035274C" w:rsidP="0035274C">
      <w:pPr>
        <w:shd w:val="clear" w:color="auto" w:fill="FFFFFF"/>
        <w:spacing w:line="360" w:lineRule="auto"/>
        <w:ind w:left="7" w:right="11" w:firstLine="677"/>
        <w:jc w:val="both"/>
      </w:pPr>
      <w:r>
        <w:rPr>
          <w:rFonts w:eastAsia="Times New Roman"/>
          <w:spacing w:val="-6"/>
          <w:sz w:val="28"/>
          <w:szCs w:val="28"/>
        </w:rPr>
        <w:t xml:space="preserve">Подробную информацию об установленных налоговых льготах в конкретном </w:t>
      </w:r>
      <w:r>
        <w:rPr>
          <w:rFonts w:eastAsia="Times New Roman"/>
          <w:sz w:val="28"/>
          <w:szCs w:val="28"/>
        </w:rPr>
        <w:t xml:space="preserve">муниципальном образовании можно узнать на сайте налоговой службы </w:t>
      </w:r>
      <w:hyperlink r:id="rId4" w:history="1">
        <w:r>
          <w:rPr>
            <w:rFonts w:eastAsia="Times New Roman"/>
            <w:spacing w:val="-6"/>
            <w:sz w:val="28"/>
            <w:szCs w:val="28"/>
            <w:u w:val="single"/>
            <w:lang w:val="en-US"/>
          </w:rPr>
          <w:t>www</w:t>
        </w:r>
        <w:r w:rsidRPr="0035274C">
          <w:rPr>
            <w:rFonts w:eastAsia="Times New Roman"/>
            <w:spacing w:val="-6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28"/>
            <w:szCs w:val="28"/>
            <w:u w:val="single"/>
            <w:lang w:val="en-US"/>
          </w:rPr>
          <w:t>nalog</w:t>
        </w:r>
        <w:proofErr w:type="spellEnd"/>
        <w:r w:rsidRPr="0035274C">
          <w:rPr>
            <w:rFonts w:eastAsia="Times New Roman"/>
            <w:spacing w:val="-6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5274C"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/>
          <w:spacing w:val="-6"/>
          <w:sz w:val="28"/>
          <w:szCs w:val="28"/>
        </w:rPr>
        <w:t xml:space="preserve">воспользовавшись электронным сервисом «Справочная информация о </w:t>
      </w:r>
      <w:r>
        <w:rPr>
          <w:rFonts w:eastAsia="Times New Roman"/>
          <w:sz w:val="28"/>
          <w:szCs w:val="28"/>
        </w:rPr>
        <w:t>ставках и льготах по имущественным налогам».</w:t>
      </w:r>
    </w:p>
    <w:p w:rsidR="0035274C" w:rsidRDefault="0035274C" w:rsidP="0035274C">
      <w:pPr>
        <w:spacing w:line="360" w:lineRule="auto"/>
        <w:jc w:val="both"/>
      </w:pPr>
    </w:p>
    <w:sectPr w:rsidR="0035274C" w:rsidSect="001C265D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4C"/>
    <w:rsid w:val="001C265D"/>
    <w:rsid w:val="002A6E33"/>
    <w:rsid w:val="0035274C"/>
    <w:rsid w:val="003922AC"/>
    <w:rsid w:val="00471DBF"/>
    <w:rsid w:val="00E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755B-A607-4071-839B-DBC6D8EA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</dc:creator>
  <cp:keywords/>
  <dc:description/>
  <cp:lastModifiedBy>Шитикова</cp:lastModifiedBy>
  <cp:revision>5</cp:revision>
  <dcterms:created xsi:type="dcterms:W3CDTF">2019-03-12T06:08:00Z</dcterms:created>
  <dcterms:modified xsi:type="dcterms:W3CDTF">2019-03-13T14:30:00Z</dcterms:modified>
</cp:coreProperties>
</file>